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025" w:rsidRDefault="00766025" w:rsidP="00766025">
      <w:pPr>
        <w:spacing w:line="480" w:lineRule="auto"/>
        <w:jc w:val="center"/>
        <w:rPr>
          <w:b/>
        </w:rPr>
      </w:pPr>
    </w:p>
    <w:p w:rsidR="00766025" w:rsidRDefault="00766025" w:rsidP="00766025">
      <w:pPr>
        <w:spacing w:line="480" w:lineRule="auto"/>
        <w:jc w:val="center"/>
        <w:rPr>
          <w:b/>
        </w:rPr>
      </w:pPr>
    </w:p>
    <w:p w:rsidR="00766025" w:rsidRDefault="00766025" w:rsidP="00766025">
      <w:pPr>
        <w:spacing w:line="480" w:lineRule="auto"/>
        <w:jc w:val="center"/>
        <w:rPr>
          <w:b/>
        </w:rPr>
      </w:pPr>
    </w:p>
    <w:p w:rsidR="00766025" w:rsidRDefault="00766025" w:rsidP="00766025">
      <w:pPr>
        <w:spacing w:line="480" w:lineRule="auto"/>
        <w:jc w:val="center"/>
        <w:rPr>
          <w:b/>
        </w:rPr>
      </w:pPr>
    </w:p>
    <w:p w:rsidR="00766025" w:rsidRDefault="00766025" w:rsidP="00766025">
      <w:pPr>
        <w:spacing w:line="480" w:lineRule="auto"/>
        <w:jc w:val="center"/>
        <w:rPr>
          <w:b/>
        </w:rPr>
      </w:pPr>
    </w:p>
    <w:p w:rsidR="00766025" w:rsidRDefault="00766025" w:rsidP="00766025">
      <w:pPr>
        <w:spacing w:line="480" w:lineRule="auto"/>
        <w:jc w:val="center"/>
        <w:rPr>
          <w:b/>
        </w:rPr>
      </w:pPr>
    </w:p>
    <w:p w:rsidR="00766025" w:rsidRDefault="00766025" w:rsidP="00766025">
      <w:pPr>
        <w:spacing w:line="480" w:lineRule="auto"/>
        <w:jc w:val="center"/>
        <w:rPr>
          <w:b/>
        </w:rPr>
      </w:pPr>
    </w:p>
    <w:p w:rsidR="00766025" w:rsidRDefault="00766025" w:rsidP="00766025">
      <w:pPr>
        <w:spacing w:line="480" w:lineRule="auto"/>
        <w:jc w:val="center"/>
        <w:rPr>
          <w:b/>
        </w:rPr>
      </w:pPr>
    </w:p>
    <w:p w:rsidR="00766025" w:rsidRDefault="00766025" w:rsidP="00766025">
      <w:pPr>
        <w:spacing w:line="480" w:lineRule="auto"/>
        <w:jc w:val="center"/>
        <w:rPr>
          <w:b/>
        </w:rPr>
      </w:pPr>
    </w:p>
    <w:p w:rsidR="00766025" w:rsidRDefault="00766025" w:rsidP="00766025">
      <w:pPr>
        <w:spacing w:line="480" w:lineRule="auto"/>
        <w:rPr>
          <w:b/>
        </w:rPr>
      </w:pPr>
    </w:p>
    <w:p w:rsidR="00766025" w:rsidRDefault="00766025" w:rsidP="00766025">
      <w:pPr>
        <w:spacing w:line="480" w:lineRule="auto"/>
        <w:rPr>
          <w:b/>
        </w:rPr>
      </w:pPr>
    </w:p>
    <w:p w:rsidR="00766025" w:rsidRDefault="00766025" w:rsidP="00766025">
      <w:pPr>
        <w:spacing w:line="480" w:lineRule="auto"/>
        <w:rPr>
          <w:b/>
        </w:rPr>
      </w:pPr>
    </w:p>
    <w:p w:rsidR="00766025" w:rsidRDefault="00546293" w:rsidP="00766025">
      <w:pPr>
        <w:spacing w:line="480" w:lineRule="auto"/>
        <w:jc w:val="center"/>
      </w:pPr>
      <w:r>
        <w:t>The Green Iguanas</w:t>
      </w:r>
    </w:p>
    <w:p w:rsidR="00766025" w:rsidRDefault="00546293" w:rsidP="00766025">
      <w:pPr>
        <w:spacing w:line="480" w:lineRule="auto"/>
        <w:jc w:val="center"/>
      </w:pPr>
      <w:r>
        <w:t>Name</w:t>
      </w:r>
    </w:p>
    <w:p w:rsidR="00766025" w:rsidRDefault="00546293" w:rsidP="00766025">
      <w:pPr>
        <w:spacing w:line="480" w:lineRule="auto"/>
        <w:jc w:val="center"/>
      </w:pPr>
      <w:r>
        <w:t>Institution</w:t>
      </w:r>
    </w:p>
    <w:p w:rsidR="00766025" w:rsidRDefault="00546293" w:rsidP="00766025">
      <w:pPr>
        <w:spacing w:line="480" w:lineRule="auto"/>
        <w:jc w:val="center"/>
      </w:pPr>
      <w:r>
        <w:t>Date</w:t>
      </w:r>
    </w:p>
    <w:p w:rsidR="00766025" w:rsidRDefault="00766025" w:rsidP="00766025">
      <w:pPr>
        <w:spacing w:line="480" w:lineRule="auto"/>
      </w:pPr>
    </w:p>
    <w:p w:rsidR="00766025" w:rsidRDefault="00766025" w:rsidP="00766025">
      <w:pPr>
        <w:spacing w:line="480" w:lineRule="auto"/>
        <w:rPr>
          <w:b/>
        </w:rPr>
      </w:pPr>
    </w:p>
    <w:p w:rsidR="00766025" w:rsidRDefault="00546293" w:rsidP="00766025">
      <w:pPr>
        <w:spacing w:line="480" w:lineRule="auto"/>
        <w:jc w:val="center"/>
        <w:rPr>
          <w:b/>
        </w:rPr>
      </w:pPr>
      <w:r>
        <w:lastRenderedPageBreak/>
        <w:t>The Green Iguanas</w:t>
      </w:r>
    </w:p>
    <w:p w:rsidR="006C43B9" w:rsidRPr="002D1AF6" w:rsidRDefault="00546293" w:rsidP="00766025">
      <w:pPr>
        <w:spacing w:line="480" w:lineRule="auto"/>
        <w:jc w:val="center"/>
        <w:rPr>
          <w:b/>
        </w:rPr>
      </w:pPr>
      <w:r w:rsidRPr="002D1AF6">
        <w:rPr>
          <w:b/>
        </w:rPr>
        <w:t>Introduction</w:t>
      </w:r>
    </w:p>
    <w:p w:rsidR="00966B6E" w:rsidRDefault="00546293" w:rsidP="00766025">
      <w:pPr>
        <w:spacing w:line="480" w:lineRule="auto"/>
        <w:ind w:firstLine="720"/>
      </w:pPr>
      <w:r>
        <w:t xml:space="preserve">Green Iguana is characteristically herbivorous invasive species. The species originate from </w:t>
      </w:r>
      <w:r w:rsidR="00B50ADE">
        <w:t xml:space="preserve">Paraguay, Southern Brazil, Caribbean Islands and Mexico. Besides, they have currently invaded some parts of America, including south Florida, Virginia Islands, Texas, Hawaii and </w:t>
      </w:r>
      <w:r w:rsidR="0023346D">
        <w:t>Grande Rio Valley. They</w:t>
      </w:r>
      <w:r w:rsidR="00374E5A">
        <w:t xml:space="preserve"> have been a significant contributor to the </w:t>
      </w:r>
      <w:r w:rsidR="0023346D">
        <w:t>destruction of property ranging from infrastructure and sidewalks to seawalls</w:t>
      </w:r>
      <w:r w:rsidR="00374E5A">
        <w:t>, which is one of the biology issue</w:t>
      </w:r>
      <w:r w:rsidR="0023346D">
        <w:t>s. Policies have been implemented by some states, for instance, anti-cruelty law to protect the species.</w:t>
      </w:r>
      <w:r w:rsidR="00A5479F">
        <w:t xml:space="preserve"> Importantly, they are protected by</w:t>
      </w:r>
      <w:r w:rsidR="00C06F2C">
        <w:t xml:space="preserve"> some</w:t>
      </w:r>
      <w:r w:rsidR="00A5479F">
        <w:t xml:space="preserve"> countries, including Florida as class 3 wildlife purposely to be used during exhibitions. Based on the above propositions, the paper will critically analyze the </w:t>
      </w:r>
      <w:r w:rsidR="00374E5A">
        <w:t xml:space="preserve">biological issues triggered by the species through a </w:t>
      </w:r>
      <w:r w:rsidR="00C06F2C">
        <w:t xml:space="preserve">brief </w:t>
      </w:r>
      <w:r w:rsidR="00A5479F">
        <w:t>description, distribution</w:t>
      </w:r>
      <w:r w:rsidR="00374E5A">
        <w:t xml:space="preserve"> range</w:t>
      </w:r>
      <w:r w:rsidR="00A5479F">
        <w:t xml:space="preserve">, impacts and a wrap-up. </w:t>
      </w:r>
    </w:p>
    <w:p w:rsidR="00966B6E" w:rsidRPr="002D1AF6" w:rsidRDefault="00546293" w:rsidP="00766025">
      <w:pPr>
        <w:spacing w:line="480" w:lineRule="auto"/>
        <w:jc w:val="center"/>
        <w:rPr>
          <w:b/>
        </w:rPr>
      </w:pPr>
      <w:r w:rsidRPr="002D1AF6">
        <w:rPr>
          <w:b/>
        </w:rPr>
        <w:t>Description</w:t>
      </w:r>
    </w:p>
    <w:p w:rsidR="00966B6E" w:rsidRDefault="00546293" w:rsidP="00766025">
      <w:pPr>
        <w:spacing w:line="480" w:lineRule="auto"/>
        <w:ind w:firstLine="720"/>
      </w:pPr>
      <w:r>
        <w:t>Green Iguana</w:t>
      </w:r>
      <w:r w:rsidR="00374E5A">
        <w:t xml:space="preserve"> is huge</w:t>
      </w:r>
      <w:r w:rsidR="002E7CEE">
        <w:t xml:space="preserve"> and green; however, some may be black or brown, and they take pink or orange colour</w:t>
      </w:r>
      <w:r w:rsidR="00C06F2C">
        <w:t xml:space="preserve"> at an adult age</w:t>
      </w:r>
      <w:r w:rsidR="002E7CEE">
        <w:t xml:space="preserve">. On their part, the young and hatching take a bright green colour. The </w:t>
      </w:r>
      <w:r w:rsidR="00427399">
        <w:t xml:space="preserve">species do not have specific areas to live, whereby they can live in the shrubs, ground and </w:t>
      </w:r>
      <w:r w:rsidR="00C06F2C">
        <w:t xml:space="preserve">on </w:t>
      </w:r>
      <w:r w:rsidR="00427399">
        <w:t>trees</w:t>
      </w:r>
      <w:r w:rsidR="00766025">
        <w:t xml:space="preserve"> (</w:t>
      </w:r>
      <w:r w:rsidR="00766025">
        <w:rPr>
          <w:szCs w:val="24"/>
          <w:shd w:val="clear" w:color="auto" w:fill="FFFFFF"/>
        </w:rPr>
        <w:t xml:space="preserve">Kubiak, </w:t>
      </w:r>
      <w:r w:rsidR="00766025" w:rsidRPr="003B14C0">
        <w:rPr>
          <w:szCs w:val="24"/>
          <w:shd w:val="clear" w:color="auto" w:fill="FFFFFF"/>
        </w:rPr>
        <w:t>2019).</w:t>
      </w:r>
      <w:r w:rsidR="00427399">
        <w:t xml:space="preserve"> Their habitats may </w:t>
      </w:r>
      <w:r w:rsidR="00876A91">
        <w:t>include</w:t>
      </w:r>
      <w:r w:rsidR="00427399">
        <w:t xml:space="preserve"> urban, agricultural, suburban and small towns. They can comfortably swim and live underwater for at least four hours in both fresh and salt waters</w:t>
      </w:r>
      <w:r w:rsidR="00085DBA">
        <w:t>.</w:t>
      </w:r>
    </w:p>
    <w:p w:rsidR="00904A2D" w:rsidRPr="002D1AF6" w:rsidRDefault="00546293" w:rsidP="00766025">
      <w:pPr>
        <w:spacing w:line="480" w:lineRule="auto"/>
        <w:jc w:val="center"/>
        <w:rPr>
          <w:b/>
        </w:rPr>
      </w:pPr>
      <w:r w:rsidRPr="002D1AF6">
        <w:rPr>
          <w:b/>
        </w:rPr>
        <w:t>Biology issue</w:t>
      </w:r>
    </w:p>
    <w:p w:rsidR="003D0B79" w:rsidRDefault="00546293" w:rsidP="00766025">
      <w:pPr>
        <w:spacing w:line="480" w:lineRule="auto"/>
        <w:ind w:firstLine="720"/>
      </w:pPr>
      <w:r>
        <w:t xml:space="preserve">Green Iguana is a major threat to the environment, and they are classified among the endangered species. The existing research suggests that the species have been adversely </w:t>
      </w:r>
      <w:r>
        <w:lastRenderedPageBreak/>
        <w:t>impacting the environment through destructing infrastructure and plantations</w:t>
      </w:r>
      <w:r w:rsidR="00766025">
        <w:t xml:space="preserve"> (</w:t>
      </w:r>
      <w:r w:rsidR="00766025">
        <w:rPr>
          <w:szCs w:val="24"/>
          <w:shd w:val="clear" w:color="auto" w:fill="FFFFFF"/>
        </w:rPr>
        <w:t xml:space="preserve">Kwak, Lee, Okumura &amp; Hsu, </w:t>
      </w:r>
      <w:r w:rsidR="00766025" w:rsidRPr="003B14C0">
        <w:rPr>
          <w:szCs w:val="24"/>
          <w:shd w:val="clear" w:color="auto" w:fill="FFFFFF"/>
        </w:rPr>
        <w:t>2019)</w:t>
      </w:r>
      <w:r>
        <w:t>. Precisely, they damage commercial as well as residential landscape plantation</w:t>
      </w:r>
      <w:r w:rsidR="001F1F3A">
        <w:t>, and they are an unfortunate nuisance to the property owners. While in their habitats, they feed on tree</w:t>
      </w:r>
      <w:r w:rsidR="00C06F2C">
        <w:t>s</w:t>
      </w:r>
      <w:r w:rsidR="001F1F3A">
        <w:t xml:space="preserve"> flowers and foliage in addition to all vegetation, thereby leading to the destruction of natural beauty</w:t>
      </w:r>
      <w:r w:rsidR="00766025">
        <w:t xml:space="preserve"> (</w:t>
      </w:r>
      <w:r w:rsidR="00766025">
        <w:rPr>
          <w:szCs w:val="24"/>
          <w:shd w:val="clear" w:color="auto" w:fill="FFFFFF"/>
        </w:rPr>
        <w:t xml:space="preserve">Kwak, Lee, Okumura &amp; Hsu, </w:t>
      </w:r>
      <w:r w:rsidR="00766025" w:rsidRPr="003B14C0">
        <w:rPr>
          <w:szCs w:val="24"/>
          <w:shd w:val="clear" w:color="auto" w:fill="FFFFFF"/>
        </w:rPr>
        <w:t>2019)</w:t>
      </w:r>
      <w:r w:rsidR="001F1F3A">
        <w:t xml:space="preserve">. The currently invented initiatives are advocating for the planting </w:t>
      </w:r>
      <w:r w:rsidR="00C06F2C">
        <w:t xml:space="preserve">of </w:t>
      </w:r>
      <w:r w:rsidR="001F1F3A">
        <w:t>more trees in a bid to make the environment beautiful. On the other hand, Green Iguana is doing the opposite, thereby leading to a significant biology issue.</w:t>
      </w:r>
    </w:p>
    <w:p w:rsidR="002D1AF6" w:rsidRDefault="00546293" w:rsidP="00766025">
      <w:pPr>
        <w:spacing w:line="480" w:lineRule="auto"/>
        <w:ind w:firstLine="720"/>
      </w:pPr>
      <w:r>
        <w:t xml:space="preserve">As highlighted earlier, Green Iguana presents a significant threat to the infrastructure around their abode. They </w:t>
      </w:r>
      <w:r w:rsidR="003B14C0">
        <w:t>dig</w:t>
      </w:r>
      <w:r>
        <w:t xml:space="preserve"> burrows on the surface of infrastructure that weakens and, lead to collapsing of foundations, sidewalks, berms, seawalls, and of course, the canal banks</w:t>
      </w:r>
      <w:r w:rsidR="00766025">
        <w:t xml:space="preserve"> (Moss et al</w:t>
      </w:r>
      <w:r>
        <w:t xml:space="preserve">. </w:t>
      </w:r>
      <w:r w:rsidR="00766025">
        <w:t xml:space="preserve">2019). </w:t>
      </w:r>
      <w:r>
        <w:t>Besides, the droppings from the dug burrows accumulate on boats, porches, pool's platforms, docks, seawalls, decks and inside the pool waters. The droppings come in the form of waste material which accumulates on the fore-mentioned areas</w:t>
      </w:r>
      <w:r w:rsidR="00766025">
        <w:t xml:space="preserve"> (</w:t>
      </w:r>
      <w:r w:rsidR="00766025" w:rsidRPr="003B14C0">
        <w:rPr>
          <w:szCs w:val="24"/>
          <w:shd w:val="clear" w:color="auto" w:fill="FFFFFF"/>
        </w:rPr>
        <w:t>Van den Ber</w:t>
      </w:r>
      <w:r w:rsidR="00766025">
        <w:rPr>
          <w:szCs w:val="24"/>
          <w:shd w:val="clear" w:color="auto" w:fill="FFFFFF"/>
        </w:rPr>
        <w:t xml:space="preserve">g,  Breuil, &amp; Knapp, </w:t>
      </w:r>
      <w:r w:rsidR="00766025" w:rsidRPr="003B14C0">
        <w:rPr>
          <w:szCs w:val="24"/>
          <w:shd w:val="clear" w:color="auto" w:fill="FFFFFF"/>
        </w:rPr>
        <w:t>2018)</w:t>
      </w:r>
      <w:r>
        <w:t xml:space="preserve">. A continuous accumulation of the waste leads to blockage of water passages in addition to dirtying the environment.  </w:t>
      </w:r>
    </w:p>
    <w:p w:rsidR="003D0B79" w:rsidRDefault="00546293" w:rsidP="00766025">
      <w:pPr>
        <w:spacing w:line="480" w:lineRule="auto"/>
        <w:jc w:val="center"/>
        <w:rPr>
          <w:b/>
        </w:rPr>
      </w:pPr>
      <w:r w:rsidRPr="002D1AF6">
        <w:rPr>
          <w:b/>
        </w:rPr>
        <w:t>Conclusion</w:t>
      </w:r>
    </w:p>
    <w:p w:rsidR="00AD3E19" w:rsidRPr="002D1AF6" w:rsidRDefault="00546293" w:rsidP="00085DBA">
      <w:pPr>
        <w:spacing w:line="480" w:lineRule="auto"/>
        <w:ind w:firstLine="720"/>
        <w:rPr>
          <w:b/>
        </w:rPr>
      </w:pPr>
      <w:r>
        <w:t>Green Iguana are herbivorous invasive species originating from Paraguay, Southern Brazil, Caribbean and other a few countries, and they have currently inv</w:t>
      </w:r>
      <w:r w:rsidR="003B14C0">
        <w:t xml:space="preserve">aded </w:t>
      </w:r>
      <w:r>
        <w:t xml:space="preserve">some areas in America including California. They are huge lizards, and green in colour can live on trees, shrubs and water. The </w:t>
      </w:r>
      <w:r w:rsidR="003B14C0">
        <w:t>species has been a threat in the</w:t>
      </w:r>
      <w:r>
        <w:t xml:space="preserve"> environment around their abode since they destroy plantations and infrastructure. They feed on all the vegetation</w:t>
      </w:r>
      <w:r w:rsidR="003B14C0">
        <w:t xml:space="preserve"> except</w:t>
      </w:r>
      <w:r>
        <w:t xml:space="preserve"> citrus</w:t>
      </w:r>
      <w:r w:rsidR="003B14C0">
        <w:t xml:space="preserve"> fruits</w:t>
      </w:r>
      <w:r>
        <w:t xml:space="preserve"> in </w:t>
      </w:r>
      <w:r>
        <w:lastRenderedPageBreak/>
        <w:t xml:space="preserve">addition to </w:t>
      </w:r>
      <w:r w:rsidR="00C06F2C">
        <w:t xml:space="preserve">digging barrows on the walls of infrastructure. As a result, waste </w:t>
      </w:r>
      <w:r w:rsidR="003B14C0">
        <w:t>leads to waste accumulation</w:t>
      </w:r>
      <w:r w:rsidR="00C06F2C">
        <w:t xml:space="preserve"> on sidewalks. </w:t>
      </w: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8369C3" w:rsidRDefault="008369C3" w:rsidP="00766025">
      <w:pPr>
        <w:spacing w:line="480" w:lineRule="auto"/>
        <w:jc w:val="center"/>
      </w:pPr>
    </w:p>
    <w:p w:rsidR="001F1F3A" w:rsidRDefault="00546293" w:rsidP="00766025">
      <w:pPr>
        <w:spacing w:line="480" w:lineRule="auto"/>
        <w:jc w:val="center"/>
      </w:pPr>
      <w:r>
        <w:lastRenderedPageBreak/>
        <w:t>References</w:t>
      </w:r>
    </w:p>
    <w:p w:rsidR="00766025" w:rsidRDefault="00546293" w:rsidP="00766025">
      <w:pPr>
        <w:spacing w:line="480" w:lineRule="auto"/>
        <w:rPr>
          <w:szCs w:val="24"/>
          <w:shd w:val="clear" w:color="auto" w:fill="FFFFFF"/>
        </w:rPr>
      </w:pPr>
      <w:r w:rsidRPr="003B14C0">
        <w:rPr>
          <w:szCs w:val="24"/>
          <w:shd w:val="clear" w:color="auto" w:fill="FFFFFF"/>
        </w:rPr>
        <w:t xml:space="preserve">Kubiak, M. (2019). Veterinary care of green iguanas (Iguana iguana) part 1: </w:t>
      </w:r>
    </w:p>
    <w:p w:rsidR="003B14C0" w:rsidRPr="00766025" w:rsidRDefault="00546293" w:rsidP="00766025">
      <w:pPr>
        <w:spacing w:line="480" w:lineRule="auto"/>
        <w:ind w:firstLine="720"/>
        <w:rPr>
          <w:i/>
          <w:iCs/>
          <w:szCs w:val="24"/>
          <w:shd w:val="clear" w:color="auto" w:fill="FFFFFF"/>
        </w:rPr>
      </w:pPr>
      <w:r w:rsidRPr="003B14C0">
        <w:rPr>
          <w:szCs w:val="24"/>
          <w:shd w:val="clear" w:color="auto" w:fill="FFFFFF"/>
        </w:rPr>
        <w:t>husbandry. </w:t>
      </w:r>
      <w:r w:rsidRPr="003B14C0">
        <w:rPr>
          <w:i/>
          <w:iCs/>
          <w:szCs w:val="24"/>
          <w:shd w:val="clear" w:color="auto" w:fill="FFFFFF"/>
        </w:rPr>
        <w:t>Companion Animal</w:t>
      </w:r>
      <w:r w:rsidRPr="003B14C0">
        <w:rPr>
          <w:szCs w:val="24"/>
          <w:shd w:val="clear" w:color="auto" w:fill="FFFFFF"/>
        </w:rPr>
        <w:t>, </w:t>
      </w:r>
      <w:r w:rsidRPr="003B14C0">
        <w:rPr>
          <w:i/>
          <w:iCs/>
          <w:szCs w:val="24"/>
          <w:shd w:val="clear" w:color="auto" w:fill="FFFFFF"/>
        </w:rPr>
        <w:t>24</w:t>
      </w:r>
      <w:r w:rsidRPr="003B14C0">
        <w:rPr>
          <w:szCs w:val="24"/>
          <w:shd w:val="clear" w:color="auto" w:fill="FFFFFF"/>
        </w:rPr>
        <w:t>(7), 386-389.</w:t>
      </w:r>
    </w:p>
    <w:p w:rsidR="00766025" w:rsidRDefault="00546293" w:rsidP="00766025">
      <w:pPr>
        <w:spacing w:line="480" w:lineRule="auto"/>
        <w:rPr>
          <w:szCs w:val="24"/>
          <w:shd w:val="clear" w:color="auto" w:fill="FFFFFF"/>
        </w:rPr>
      </w:pPr>
      <w:r w:rsidRPr="003B14C0">
        <w:rPr>
          <w:szCs w:val="24"/>
          <w:shd w:val="clear" w:color="auto" w:fill="FFFFFF"/>
        </w:rPr>
        <w:t xml:space="preserve">Kwak, M. L., Lee, L., Okumura, C., &amp; Hsu, C. D. (2019). First Report of Co-invasion by the </w:t>
      </w:r>
    </w:p>
    <w:p w:rsidR="003B14C0" w:rsidRPr="003B14C0" w:rsidRDefault="00546293" w:rsidP="00766025">
      <w:pPr>
        <w:spacing w:line="480" w:lineRule="auto"/>
        <w:ind w:left="720"/>
        <w:rPr>
          <w:szCs w:val="24"/>
          <w:shd w:val="clear" w:color="auto" w:fill="FFFFFF"/>
        </w:rPr>
      </w:pPr>
      <w:r w:rsidRPr="003B14C0">
        <w:rPr>
          <w:szCs w:val="24"/>
          <w:shd w:val="clear" w:color="auto" w:fill="FFFFFF"/>
        </w:rPr>
        <w:t xml:space="preserve">Reptile Nematode Ozolaimus megatyphlon (Nematoda: Pharyngodonidae) with Invasive </w:t>
      </w:r>
      <w:bookmarkStart w:id="0" w:name="_GoBack"/>
      <w:bookmarkEnd w:id="0"/>
      <w:r w:rsidRPr="003B14C0">
        <w:rPr>
          <w:szCs w:val="24"/>
          <w:shd w:val="clear" w:color="auto" w:fill="FFFFFF"/>
        </w:rPr>
        <w:t>Green Iguanas (Iguana iguana) in the Asia–Pacific. </w:t>
      </w:r>
      <w:r w:rsidRPr="003B14C0">
        <w:rPr>
          <w:i/>
          <w:iCs/>
          <w:szCs w:val="24"/>
          <w:shd w:val="clear" w:color="auto" w:fill="FFFFFF"/>
        </w:rPr>
        <w:t>Acta parasitologica</w:t>
      </w:r>
      <w:r w:rsidRPr="003B14C0">
        <w:rPr>
          <w:szCs w:val="24"/>
          <w:shd w:val="clear" w:color="auto" w:fill="FFFFFF"/>
        </w:rPr>
        <w:t>, 1-7.</w:t>
      </w:r>
    </w:p>
    <w:p w:rsidR="00766025" w:rsidRDefault="00546293" w:rsidP="00766025">
      <w:pPr>
        <w:spacing w:line="480" w:lineRule="auto"/>
        <w:rPr>
          <w:szCs w:val="24"/>
          <w:shd w:val="clear" w:color="auto" w:fill="FFFFFF"/>
        </w:rPr>
      </w:pPr>
      <w:r w:rsidRPr="003B14C0">
        <w:rPr>
          <w:szCs w:val="24"/>
          <w:shd w:val="clear" w:color="auto" w:fill="FFFFFF"/>
        </w:rPr>
        <w:t xml:space="preserve">Moss, J. B., Welch, M. E., Burton, F. J., Vallee, M. V., Houlcroft, E. W., Laaser, T., &amp; Gerber, </w:t>
      </w:r>
    </w:p>
    <w:p w:rsidR="003B14C0" w:rsidRPr="00766025" w:rsidRDefault="00546293" w:rsidP="00766025">
      <w:pPr>
        <w:spacing w:line="480" w:lineRule="auto"/>
        <w:ind w:left="720"/>
        <w:rPr>
          <w:szCs w:val="24"/>
          <w:shd w:val="clear" w:color="auto" w:fill="FFFFFF"/>
        </w:rPr>
      </w:pPr>
      <w:r w:rsidRPr="003B14C0">
        <w:rPr>
          <w:szCs w:val="24"/>
          <w:shd w:val="clear" w:color="auto" w:fill="FFFFFF"/>
        </w:rPr>
        <w:t>G. P. (2018). First evidence for crossbreeding between invasive Iguana iguana and the native rock iguana (Genus Cyclura) on Little Cayman Island. </w:t>
      </w:r>
      <w:r w:rsidRPr="003B14C0">
        <w:rPr>
          <w:i/>
          <w:iCs/>
          <w:szCs w:val="24"/>
          <w:shd w:val="clear" w:color="auto" w:fill="FFFFFF"/>
        </w:rPr>
        <w:t>Biological invasions</w:t>
      </w:r>
      <w:r w:rsidRPr="003B14C0">
        <w:rPr>
          <w:szCs w:val="24"/>
          <w:shd w:val="clear" w:color="auto" w:fill="FFFFFF"/>
        </w:rPr>
        <w:t>, </w:t>
      </w:r>
      <w:r w:rsidRPr="003B14C0">
        <w:rPr>
          <w:i/>
          <w:iCs/>
          <w:szCs w:val="24"/>
          <w:shd w:val="clear" w:color="auto" w:fill="FFFFFF"/>
        </w:rPr>
        <w:t>20</w:t>
      </w:r>
      <w:r w:rsidRPr="003B14C0">
        <w:rPr>
          <w:szCs w:val="24"/>
          <w:shd w:val="clear" w:color="auto" w:fill="FFFFFF"/>
        </w:rPr>
        <w:t>(4), 817-823.</w:t>
      </w:r>
    </w:p>
    <w:p w:rsidR="00766025" w:rsidRDefault="00546293" w:rsidP="00766025">
      <w:pPr>
        <w:spacing w:line="480" w:lineRule="auto"/>
        <w:rPr>
          <w:i/>
          <w:iCs/>
          <w:szCs w:val="24"/>
          <w:shd w:val="clear" w:color="auto" w:fill="FFFFFF"/>
        </w:rPr>
      </w:pPr>
      <w:r w:rsidRPr="003B14C0">
        <w:rPr>
          <w:szCs w:val="24"/>
          <w:shd w:val="clear" w:color="auto" w:fill="FFFFFF"/>
        </w:rPr>
        <w:t>Van den Burg, M., Breuil, M., &amp; Knapp, C. (2018). Iguana delicatissima. </w:t>
      </w:r>
      <w:r w:rsidRPr="003B14C0">
        <w:rPr>
          <w:i/>
          <w:iCs/>
          <w:szCs w:val="24"/>
          <w:shd w:val="clear" w:color="auto" w:fill="FFFFFF"/>
        </w:rPr>
        <w:t xml:space="preserve">The IUCN Red List of </w:t>
      </w:r>
    </w:p>
    <w:p w:rsidR="003B14C0" w:rsidRPr="00766025" w:rsidRDefault="00546293" w:rsidP="00766025">
      <w:pPr>
        <w:spacing w:line="480" w:lineRule="auto"/>
        <w:ind w:firstLine="720"/>
        <w:rPr>
          <w:i/>
          <w:iCs/>
          <w:szCs w:val="24"/>
          <w:shd w:val="clear" w:color="auto" w:fill="FFFFFF"/>
        </w:rPr>
      </w:pPr>
      <w:r w:rsidRPr="003B14C0">
        <w:rPr>
          <w:i/>
          <w:iCs/>
          <w:szCs w:val="24"/>
          <w:shd w:val="clear" w:color="auto" w:fill="FFFFFF"/>
        </w:rPr>
        <w:t>Threatened Species</w:t>
      </w:r>
      <w:r w:rsidRPr="003B14C0">
        <w:rPr>
          <w:szCs w:val="24"/>
          <w:shd w:val="clear" w:color="auto" w:fill="FFFFFF"/>
        </w:rPr>
        <w:t>.</w:t>
      </w:r>
    </w:p>
    <w:p w:rsidR="003B14C0" w:rsidRPr="003B14C0" w:rsidRDefault="003B14C0" w:rsidP="00766025">
      <w:pPr>
        <w:spacing w:line="480" w:lineRule="auto"/>
        <w:rPr>
          <w:szCs w:val="24"/>
        </w:rPr>
      </w:pPr>
    </w:p>
    <w:p w:rsidR="003B1806" w:rsidRDefault="003B1806" w:rsidP="00766025">
      <w:pPr>
        <w:spacing w:line="480" w:lineRule="auto"/>
      </w:pPr>
    </w:p>
    <w:p w:rsidR="003B1806" w:rsidRDefault="003B1806" w:rsidP="00766025">
      <w:pPr>
        <w:spacing w:line="480" w:lineRule="auto"/>
      </w:pPr>
    </w:p>
    <w:p w:rsidR="003B1806" w:rsidRDefault="003B1806" w:rsidP="00766025">
      <w:pPr>
        <w:spacing w:line="480" w:lineRule="auto"/>
      </w:pPr>
    </w:p>
    <w:p w:rsidR="003B1806" w:rsidRDefault="003B1806" w:rsidP="00766025">
      <w:pPr>
        <w:spacing w:line="480" w:lineRule="auto"/>
      </w:pPr>
    </w:p>
    <w:sectPr w:rsidR="003B1806" w:rsidSect="007660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6EE" w:rsidRDefault="00A966EE">
      <w:pPr>
        <w:spacing w:after="0" w:line="240" w:lineRule="auto"/>
      </w:pPr>
      <w:r>
        <w:separator/>
      </w:r>
    </w:p>
  </w:endnote>
  <w:endnote w:type="continuationSeparator" w:id="1">
    <w:p w:rsidR="00A966EE" w:rsidRDefault="00A966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6EE" w:rsidRDefault="00A966EE">
      <w:pPr>
        <w:spacing w:after="0" w:line="240" w:lineRule="auto"/>
      </w:pPr>
      <w:r>
        <w:separator/>
      </w:r>
    </w:p>
  </w:footnote>
  <w:footnote w:type="continuationSeparator" w:id="1">
    <w:p w:rsidR="00A966EE" w:rsidRDefault="00A966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9567627"/>
      <w:docPartObj>
        <w:docPartGallery w:val="Page Numbers (Top of Page)"/>
        <w:docPartUnique/>
      </w:docPartObj>
    </w:sdtPr>
    <w:sdtEndPr>
      <w:rPr>
        <w:noProof/>
      </w:rPr>
    </w:sdtEndPr>
    <w:sdtContent>
      <w:p w:rsidR="00766025" w:rsidRDefault="00546293" w:rsidP="00766025">
        <w:pPr>
          <w:pStyle w:val="Header"/>
        </w:pPr>
        <w:r>
          <w:t xml:space="preserve">THE GREEN IGUANAS                                                                                             </w:t>
        </w:r>
        <w:r w:rsidR="00D8009C">
          <w:fldChar w:fldCharType="begin"/>
        </w:r>
        <w:r>
          <w:instrText xml:space="preserve"> PAGE   \* MERGEFORMAT </w:instrText>
        </w:r>
        <w:r w:rsidR="00D8009C">
          <w:fldChar w:fldCharType="separate"/>
        </w:r>
        <w:r w:rsidR="00876A91">
          <w:rPr>
            <w:noProof/>
          </w:rPr>
          <w:t>5</w:t>
        </w:r>
        <w:r w:rsidR="00D8009C">
          <w:rPr>
            <w:noProof/>
          </w:rPr>
          <w:fldChar w:fldCharType="end"/>
        </w:r>
      </w:p>
    </w:sdtContent>
  </w:sdt>
  <w:p w:rsidR="00766025" w:rsidRDefault="007660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1859357"/>
      <w:docPartObj>
        <w:docPartGallery w:val="Page Numbers (Top of Page)"/>
        <w:docPartUnique/>
      </w:docPartObj>
    </w:sdtPr>
    <w:sdtEndPr>
      <w:rPr>
        <w:noProof/>
      </w:rPr>
    </w:sdtEndPr>
    <w:sdtContent>
      <w:p w:rsidR="00766025" w:rsidRDefault="00546293" w:rsidP="00766025">
        <w:pPr>
          <w:pStyle w:val="Header"/>
        </w:pPr>
        <w:r>
          <w:t xml:space="preserve">Running head: THE GREEN IGUANAS                                                                        </w:t>
        </w:r>
        <w:r w:rsidR="00D8009C">
          <w:fldChar w:fldCharType="begin"/>
        </w:r>
        <w:r>
          <w:instrText xml:space="preserve"> PAGE   \* MERGEFORMAT </w:instrText>
        </w:r>
        <w:r w:rsidR="00D8009C">
          <w:fldChar w:fldCharType="separate"/>
        </w:r>
        <w:r w:rsidR="00876A91">
          <w:rPr>
            <w:noProof/>
          </w:rPr>
          <w:t>1</w:t>
        </w:r>
        <w:r w:rsidR="00D8009C">
          <w:rPr>
            <w:noProof/>
          </w:rPr>
          <w:fldChar w:fldCharType="end"/>
        </w:r>
      </w:p>
    </w:sdtContent>
  </w:sdt>
  <w:p w:rsidR="00766025" w:rsidRDefault="007660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D113D"/>
    <w:rsid w:val="00085DBA"/>
    <w:rsid w:val="00170B45"/>
    <w:rsid w:val="001F1F3A"/>
    <w:rsid w:val="00201B24"/>
    <w:rsid w:val="0023346D"/>
    <w:rsid w:val="002D1AF6"/>
    <w:rsid w:val="002E7CEE"/>
    <w:rsid w:val="00374E5A"/>
    <w:rsid w:val="003B14C0"/>
    <w:rsid w:val="003B1806"/>
    <w:rsid w:val="003D0B79"/>
    <w:rsid w:val="00427399"/>
    <w:rsid w:val="00546293"/>
    <w:rsid w:val="005F58C0"/>
    <w:rsid w:val="00624E64"/>
    <w:rsid w:val="006C43B9"/>
    <w:rsid w:val="00766025"/>
    <w:rsid w:val="007D113D"/>
    <w:rsid w:val="008369C3"/>
    <w:rsid w:val="00876A91"/>
    <w:rsid w:val="00904A2D"/>
    <w:rsid w:val="00966B6E"/>
    <w:rsid w:val="00A5479F"/>
    <w:rsid w:val="00A966EE"/>
    <w:rsid w:val="00AD3E19"/>
    <w:rsid w:val="00B50ADE"/>
    <w:rsid w:val="00BA29F4"/>
    <w:rsid w:val="00C06F2C"/>
    <w:rsid w:val="00D800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025"/>
  </w:style>
  <w:style w:type="paragraph" w:styleId="Footer">
    <w:name w:val="footer"/>
    <w:basedOn w:val="Normal"/>
    <w:link w:val="FooterChar"/>
    <w:uiPriority w:val="99"/>
    <w:unhideWhenUsed/>
    <w:rsid w:val="00766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0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2020-02-21T18:17:00Z</dcterms:created>
  <dcterms:modified xsi:type="dcterms:W3CDTF">2020-02-21T18:17:00Z</dcterms:modified>
</cp:coreProperties>
</file>